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B7050" w14:textId="77777777" w:rsidR="00D84CB5" w:rsidRPr="00886E22" w:rsidRDefault="00D84CB5" w:rsidP="00D84CB5">
      <w:pPr>
        <w:rPr>
          <w:sz w:val="20"/>
          <w:szCs w:val="20"/>
        </w:rPr>
      </w:pPr>
      <w:r w:rsidRPr="00886E22">
        <w:rPr>
          <w:b/>
          <w:bCs/>
          <w:sz w:val="20"/>
          <w:szCs w:val="20"/>
        </w:rPr>
        <w:t>Hyvät vanhemmat,</w:t>
      </w:r>
    </w:p>
    <w:p w14:paraId="48C065EF" w14:textId="77777777" w:rsidR="00D84CB5" w:rsidRPr="00886E22" w:rsidRDefault="00D84CB5" w:rsidP="00D84CB5">
      <w:pPr>
        <w:rPr>
          <w:sz w:val="20"/>
          <w:szCs w:val="20"/>
        </w:rPr>
      </w:pPr>
      <w:r w:rsidRPr="00886E22">
        <w:rPr>
          <w:sz w:val="20"/>
          <w:szCs w:val="20"/>
        </w:rPr>
        <w:t>Kirjoitamme teille tärkeästä asiasta, joka koskee koulunkäyntiä ja poissaoloja. Tämän kirjeen tarkoitus on lisätä tietoisuutta kouluakäymättömyydestä ja vahvistaa yhteistyötä kodin ja koulun välillä. Näin voimme tukea oppilaiden kouluun kiinnittymistä, oppimista ja hyvinvointia. Säännöllinen osallistuminen opetukseen antaa parhaat mahdollisuudet hyviin oppimistuloksiin ja sosiaaliseen kehitykseen.</w:t>
      </w:r>
    </w:p>
    <w:p w14:paraId="1813567F" w14:textId="77777777" w:rsidR="00D84CB5" w:rsidRPr="00886E22" w:rsidRDefault="00D84CB5" w:rsidP="00D84CB5">
      <w:pPr>
        <w:rPr>
          <w:sz w:val="20"/>
          <w:szCs w:val="20"/>
        </w:rPr>
      </w:pPr>
      <w:r w:rsidRPr="00886E22">
        <w:rPr>
          <w:sz w:val="20"/>
          <w:szCs w:val="20"/>
        </w:rPr>
        <w:t>Kouluakäymättömyys on lisääntynyt huolestuttavasti Suomessa jo vuosia. Siksi koululla on lakisääteinen velvollisuus tukea oppilaiden kouluun kiinnittymistä ja ehkäistä poissaoloja. Kouluun kiinnittyminen tarkoittaa, että oppilas suhtautuu myönteisesti ja sitoutuneesti koulunkäyntiin. Tämä syntyy tunnekokemuksista, osallistumisesta koulussa ja oppimisesta. Perusopetuslain (26§) mukaan koulun on ennaltaehkäistävä, seurattava ja puututtava poissaoloihin. Lisäksi huoltajien on valvottava, että heidän lapsensa suorittaa oppivelvollisuutensa.</w:t>
      </w:r>
    </w:p>
    <w:p w14:paraId="38EA035B" w14:textId="77777777" w:rsidR="00D84CB5" w:rsidRPr="00886E22" w:rsidRDefault="00D84CB5" w:rsidP="00D84CB5">
      <w:pPr>
        <w:rPr>
          <w:sz w:val="20"/>
          <w:szCs w:val="20"/>
        </w:rPr>
      </w:pPr>
      <w:r w:rsidRPr="00886E22">
        <w:rPr>
          <w:sz w:val="20"/>
          <w:szCs w:val="20"/>
        </w:rPr>
        <w:t>Tampereen kaupunkiseudulla olemme laatineet suunnitelman, joka tukee koulujen läsnäolon seurantaa ja poissaolojen vähentämistä. Tavoitteena on tukea oppilaita, koteja ja koulun henkilökuntaa koulunkäyntiin sitoutumisessa sekä poissaolojen ennaltaehkäisyssä ja korjaamisessa. Kouluun kiinnittymistä tuetaan parhaiten koulun arjessa, osana opetusta ja päivittäisiä kohtaamisia.</w:t>
      </w:r>
    </w:p>
    <w:p w14:paraId="048F7CE6" w14:textId="355F5676" w:rsidR="00D84CB5" w:rsidRPr="00886E22" w:rsidRDefault="00D84CB5" w:rsidP="00D84CB5">
      <w:pPr>
        <w:rPr>
          <w:sz w:val="20"/>
          <w:szCs w:val="20"/>
        </w:rPr>
      </w:pPr>
      <w:r w:rsidRPr="00886E22">
        <w:rPr>
          <w:sz w:val="20"/>
          <w:szCs w:val="20"/>
        </w:rPr>
        <w:t>Poissaolot ovat merkittävä riski, joka voi heikentää oppimista ja hyvinvointia. On tärkeää puuttua poissaoloihin varhaisessa vaiheessa niiden vähentämiseksi. Poissaolot kehittyvät usein jatkumona, ja jo 10% poissaoloista viittaa ongelmallisten poissaolojen riskiin. Siksi on tärkeää puuttua poissaoloihin</w:t>
      </w:r>
      <w:r w:rsidR="00E022B1">
        <w:rPr>
          <w:sz w:val="20"/>
          <w:szCs w:val="20"/>
        </w:rPr>
        <w:t xml:space="preserve"> jo silloin</w:t>
      </w:r>
      <w:bookmarkStart w:id="0" w:name="_GoBack"/>
      <w:bookmarkEnd w:id="0"/>
      <w:r w:rsidRPr="00886E22">
        <w:rPr>
          <w:sz w:val="20"/>
          <w:szCs w:val="20"/>
        </w:rPr>
        <w:t>, kun ne saavuttavat 10% rajan.</w:t>
      </w:r>
    </w:p>
    <w:p w14:paraId="0FB737EF" w14:textId="77777777" w:rsidR="00D84CB5" w:rsidRPr="00886E22" w:rsidRDefault="00D84CB5" w:rsidP="00D84CB5">
      <w:pPr>
        <w:rPr>
          <w:sz w:val="20"/>
          <w:szCs w:val="20"/>
        </w:rPr>
      </w:pPr>
      <w:r w:rsidRPr="00886E22">
        <w:rPr>
          <w:sz w:val="20"/>
          <w:szCs w:val="20"/>
        </w:rPr>
        <w:t>Poissaoloihin ja kouluakäymättömyyteen voi olla monia syitä. Tukitoimet suunnitellaan ja toteutetaan syiden mukaisesti. Kouluakäymättömyyden ensimerkit näkyvät usein ensin kotona. Selvitetään yhdessä kodin ja koulun kesken, mistä tilanne johtuu ja miten oppilaan koulunkäyntiä voidaan tukea.</w:t>
      </w:r>
    </w:p>
    <w:p w14:paraId="02E97E08" w14:textId="77777777" w:rsidR="00D84CB5" w:rsidRPr="00886E22" w:rsidRDefault="00D84CB5" w:rsidP="00886E22">
      <w:pPr>
        <w:spacing w:after="0"/>
        <w:rPr>
          <w:sz w:val="20"/>
          <w:szCs w:val="20"/>
        </w:rPr>
      </w:pPr>
      <w:r w:rsidRPr="00886E22">
        <w:rPr>
          <w:sz w:val="20"/>
          <w:szCs w:val="20"/>
        </w:rPr>
        <w:t>Poissaolojen taustalla voi olla monia syitä tai useamman syyn yhteisvaikutus, kuten:</w:t>
      </w:r>
    </w:p>
    <w:p w14:paraId="5294A0D8" w14:textId="77777777" w:rsidR="00D84CB5" w:rsidRPr="00886E22" w:rsidRDefault="00D84CB5" w:rsidP="00886E22">
      <w:pPr>
        <w:numPr>
          <w:ilvl w:val="0"/>
          <w:numId w:val="1"/>
        </w:numPr>
        <w:spacing w:after="0"/>
        <w:rPr>
          <w:sz w:val="20"/>
          <w:szCs w:val="20"/>
        </w:rPr>
      </w:pPr>
      <w:r w:rsidRPr="00886E22">
        <w:rPr>
          <w:sz w:val="20"/>
          <w:szCs w:val="20"/>
        </w:rPr>
        <w:t>Toistuvat myöhästymiset</w:t>
      </w:r>
    </w:p>
    <w:p w14:paraId="2AEB5132" w14:textId="77777777" w:rsidR="00D84CB5" w:rsidRPr="00886E22" w:rsidRDefault="00D84CB5" w:rsidP="00886E22">
      <w:pPr>
        <w:numPr>
          <w:ilvl w:val="0"/>
          <w:numId w:val="1"/>
        </w:numPr>
        <w:spacing w:after="0"/>
        <w:rPr>
          <w:sz w:val="20"/>
          <w:szCs w:val="20"/>
        </w:rPr>
      </w:pPr>
      <w:r w:rsidRPr="00886E22">
        <w:rPr>
          <w:sz w:val="20"/>
          <w:szCs w:val="20"/>
        </w:rPr>
        <w:t>Vaikeuksia tulla tietyille oppitunneille</w:t>
      </w:r>
    </w:p>
    <w:p w14:paraId="2096A3AA" w14:textId="77777777" w:rsidR="00D84CB5" w:rsidRPr="00886E22" w:rsidRDefault="00D84CB5" w:rsidP="00886E22">
      <w:pPr>
        <w:numPr>
          <w:ilvl w:val="0"/>
          <w:numId w:val="1"/>
        </w:numPr>
        <w:spacing w:after="0"/>
        <w:rPr>
          <w:sz w:val="20"/>
          <w:szCs w:val="20"/>
        </w:rPr>
      </w:pPr>
      <w:r w:rsidRPr="00886E22">
        <w:rPr>
          <w:sz w:val="20"/>
          <w:szCs w:val="20"/>
        </w:rPr>
        <w:t>Vaikeuksia tulla kouluun tiettynä viikonpäivänä tai tiettyyn aikaan</w:t>
      </w:r>
    </w:p>
    <w:p w14:paraId="4E116296" w14:textId="77777777" w:rsidR="00D84CB5" w:rsidRPr="00886E22" w:rsidRDefault="00D84CB5" w:rsidP="00886E22">
      <w:pPr>
        <w:numPr>
          <w:ilvl w:val="0"/>
          <w:numId w:val="1"/>
        </w:numPr>
        <w:spacing w:after="0"/>
        <w:rPr>
          <w:sz w:val="20"/>
          <w:szCs w:val="20"/>
        </w:rPr>
      </w:pPr>
      <w:r w:rsidRPr="00886E22">
        <w:rPr>
          <w:sz w:val="20"/>
          <w:szCs w:val="20"/>
        </w:rPr>
        <w:t>Fyysiset oireet, kuten vatsakipu, päänsärky tai pahoinvointi</w:t>
      </w:r>
    </w:p>
    <w:p w14:paraId="0BFFE651" w14:textId="77777777" w:rsidR="00D84CB5" w:rsidRPr="00886E22" w:rsidRDefault="00D84CB5" w:rsidP="00886E22">
      <w:pPr>
        <w:numPr>
          <w:ilvl w:val="0"/>
          <w:numId w:val="1"/>
        </w:numPr>
        <w:spacing w:after="0"/>
        <w:rPr>
          <w:sz w:val="20"/>
          <w:szCs w:val="20"/>
        </w:rPr>
      </w:pPr>
      <w:r w:rsidRPr="00886E22">
        <w:rPr>
          <w:sz w:val="20"/>
          <w:szCs w:val="20"/>
        </w:rPr>
        <w:t>Toistuvat käynnit terveydenhoitajalla</w:t>
      </w:r>
    </w:p>
    <w:p w14:paraId="73337263" w14:textId="77777777" w:rsidR="00D84CB5" w:rsidRPr="00886E22" w:rsidRDefault="00D84CB5" w:rsidP="00886E22">
      <w:pPr>
        <w:numPr>
          <w:ilvl w:val="0"/>
          <w:numId w:val="1"/>
        </w:numPr>
        <w:spacing w:after="0"/>
        <w:rPr>
          <w:sz w:val="20"/>
          <w:szCs w:val="20"/>
        </w:rPr>
      </w:pPr>
      <w:r w:rsidRPr="00886E22">
        <w:rPr>
          <w:sz w:val="20"/>
          <w:szCs w:val="20"/>
        </w:rPr>
        <w:t>Lisääntynyt itkuisuus tai vetäytyneisyys</w:t>
      </w:r>
    </w:p>
    <w:p w14:paraId="17B82C50" w14:textId="77777777" w:rsidR="00D84CB5" w:rsidRPr="00886E22" w:rsidRDefault="00D84CB5" w:rsidP="00886E22">
      <w:pPr>
        <w:numPr>
          <w:ilvl w:val="0"/>
          <w:numId w:val="1"/>
        </w:numPr>
        <w:spacing w:after="0"/>
        <w:rPr>
          <w:sz w:val="20"/>
          <w:szCs w:val="20"/>
        </w:rPr>
      </w:pPr>
      <w:r w:rsidRPr="00886E22">
        <w:rPr>
          <w:sz w:val="20"/>
          <w:szCs w:val="20"/>
        </w:rPr>
        <w:t>Koulun sosiaalisten tilanteiden välttely tai pelko</w:t>
      </w:r>
    </w:p>
    <w:p w14:paraId="0F88C5B8" w14:textId="77777777" w:rsidR="00D84CB5" w:rsidRPr="00886E22" w:rsidRDefault="00D84CB5" w:rsidP="00886E22">
      <w:pPr>
        <w:numPr>
          <w:ilvl w:val="0"/>
          <w:numId w:val="1"/>
        </w:numPr>
        <w:spacing w:after="0"/>
        <w:rPr>
          <w:sz w:val="20"/>
          <w:szCs w:val="20"/>
        </w:rPr>
      </w:pPr>
      <w:r w:rsidRPr="00886E22">
        <w:rPr>
          <w:sz w:val="20"/>
          <w:szCs w:val="20"/>
        </w:rPr>
        <w:t>Palkitsevien tilanteiden etsiminen koulun ulkopuolelta</w:t>
      </w:r>
    </w:p>
    <w:p w14:paraId="0D15D05B" w14:textId="77777777" w:rsidR="00D84CB5" w:rsidRPr="00886E22" w:rsidRDefault="00D84CB5" w:rsidP="00886E22">
      <w:pPr>
        <w:numPr>
          <w:ilvl w:val="0"/>
          <w:numId w:val="1"/>
        </w:numPr>
        <w:spacing w:after="0"/>
        <w:rPr>
          <w:sz w:val="20"/>
          <w:szCs w:val="20"/>
        </w:rPr>
      </w:pPr>
      <w:r w:rsidRPr="00886E22">
        <w:rPr>
          <w:sz w:val="20"/>
          <w:szCs w:val="20"/>
        </w:rPr>
        <w:t>Koulutehtävien välttely tai tekemättä jättäminen</w:t>
      </w:r>
    </w:p>
    <w:p w14:paraId="15D39902" w14:textId="77777777" w:rsidR="00886E22" w:rsidRDefault="00886E22" w:rsidP="00886E22">
      <w:pPr>
        <w:spacing w:after="0"/>
        <w:rPr>
          <w:sz w:val="20"/>
          <w:szCs w:val="20"/>
        </w:rPr>
      </w:pPr>
    </w:p>
    <w:p w14:paraId="18E6E27E" w14:textId="6BED9E02" w:rsidR="00D84CB5" w:rsidRPr="00886E22" w:rsidRDefault="00D84CB5" w:rsidP="00886E22">
      <w:pPr>
        <w:spacing w:after="0"/>
        <w:rPr>
          <w:sz w:val="20"/>
          <w:szCs w:val="20"/>
        </w:rPr>
      </w:pPr>
      <w:r w:rsidRPr="00886E22">
        <w:rPr>
          <w:sz w:val="20"/>
          <w:szCs w:val="20"/>
        </w:rPr>
        <w:t>Yhteistyössä voimme löytää ratkaisuja ja tukea koulunkäyntiä seuraavasti:</w:t>
      </w:r>
    </w:p>
    <w:p w14:paraId="6C8BAE6C" w14:textId="77777777" w:rsidR="00D84CB5" w:rsidRPr="00886E22" w:rsidRDefault="00D84CB5" w:rsidP="00886E22">
      <w:pPr>
        <w:numPr>
          <w:ilvl w:val="0"/>
          <w:numId w:val="2"/>
        </w:numPr>
        <w:spacing w:after="0"/>
        <w:rPr>
          <w:sz w:val="20"/>
          <w:szCs w:val="20"/>
        </w:rPr>
      </w:pPr>
      <w:r w:rsidRPr="00886E22">
        <w:rPr>
          <w:b/>
          <w:bCs/>
          <w:sz w:val="20"/>
          <w:szCs w:val="20"/>
        </w:rPr>
        <w:t>Säännöllinen viestintä</w:t>
      </w:r>
      <w:r w:rsidRPr="00886E22">
        <w:rPr>
          <w:sz w:val="20"/>
          <w:szCs w:val="20"/>
        </w:rPr>
        <w:t>: Pidetään yhteyttä säännöllisesti ja keskustellaan lapsenne koulunkäynnistä ja mahdollisista haasteista. Voimme sopia tapaamisia tai keskusteluja Wilmassa tai puhelimitse.</w:t>
      </w:r>
    </w:p>
    <w:p w14:paraId="45AF5D58" w14:textId="77777777" w:rsidR="00D84CB5" w:rsidRPr="00886E22" w:rsidRDefault="00D84CB5" w:rsidP="00886E22">
      <w:pPr>
        <w:numPr>
          <w:ilvl w:val="0"/>
          <w:numId w:val="2"/>
        </w:numPr>
        <w:spacing w:after="0"/>
        <w:rPr>
          <w:sz w:val="20"/>
          <w:szCs w:val="20"/>
        </w:rPr>
      </w:pPr>
      <w:r w:rsidRPr="00886E22">
        <w:rPr>
          <w:b/>
          <w:bCs/>
          <w:sz w:val="20"/>
          <w:szCs w:val="20"/>
        </w:rPr>
        <w:t>Poissaolojen ilmoittaminen</w:t>
      </w:r>
      <w:r w:rsidRPr="00886E22">
        <w:rPr>
          <w:sz w:val="20"/>
          <w:szCs w:val="20"/>
        </w:rPr>
        <w:t>: Ilmoittakaa aina lapsenne poissaoloista mahdollisimman pian. Näin voimme seurata tilannetta ja tarjota tarvittavaa tukea oppivelvollisuuden suorittamiseen.</w:t>
      </w:r>
    </w:p>
    <w:p w14:paraId="739CD966" w14:textId="77777777" w:rsidR="00D84CB5" w:rsidRPr="00886E22" w:rsidRDefault="00D84CB5" w:rsidP="00886E22">
      <w:pPr>
        <w:numPr>
          <w:ilvl w:val="0"/>
          <w:numId w:val="2"/>
        </w:numPr>
        <w:spacing w:after="0"/>
        <w:rPr>
          <w:sz w:val="20"/>
          <w:szCs w:val="20"/>
        </w:rPr>
      </w:pPr>
      <w:r w:rsidRPr="00886E22">
        <w:rPr>
          <w:b/>
          <w:bCs/>
          <w:sz w:val="20"/>
          <w:szCs w:val="20"/>
        </w:rPr>
        <w:t>Tuen tarjoaminen</w:t>
      </w:r>
      <w:r w:rsidRPr="00886E22">
        <w:rPr>
          <w:sz w:val="20"/>
          <w:szCs w:val="20"/>
        </w:rPr>
        <w:t>: Jos lapsellanne on vaikeuksia koulussa, voimme yhdessä miettiä, millaista tukea hän tarvitsee. Tämä voi olla esimerkiksi joustavia opetusjärjestelyjä, keskusteluapua, koulukuraattorin tai -psykologin palveluita sekä oppilashuollon tukea. Myös oppilaan ja luokan sosiaalisten taitojen sekä hyvinvointitaitojen opettaminen voi olla hyödyllistä.</w:t>
      </w:r>
    </w:p>
    <w:p w14:paraId="634D157D" w14:textId="77777777" w:rsidR="00D84CB5" w:rsidRPr="00886E22" w:rsidRDefault="00D84CB5" w:rsidP="00886E22">
      <w:pPr>
        <w:numPr>
          <w:ilvl w:val="0"/>
          <w:numId w:val="2"/>
        </w:numPr>
        <w:spacing w:after="0"/>
        <w:rPr>
          <w:sz w:val="20"/>
          <w:szCs w:val="20"/>
        </w:rPr>
      </w:pPr>
      <w:r w:rsidRPr="00886E22">
        <w:rPr>
          <w:b/>
          <w:bCs/>
          <w:sz w:val="20"/>
          <w:szCs w:val="20"/>
        </w:rPr>
        <w:t>Motivointi ja kannustus</w:t>
      </w:r>
      <w:r w:rsidRPr="00886E22">
        <w:rPr>
          <w:sz w:val="20"/>
          <w:szCs w:val="20"/>
        </w:rPr>
        <w:t>: Kannustakaa lastanne osallistumaan aktiivisesti koulutyöhön ja keskustelkaa hänen kanssaan koulupäivän tapahtumista. Positiivinen asenne ja tuki kotona ovat tärkeitä lapsen koulumenestykselle.</w:t>
      </w:r>
    </w:p>
    <w:p w14:paraId="03656AFC" w14:textId="77777777" w:rsidR="00886E22" w:rsidRDefault="00886E22" w:rsidP="00886E22">
      <w:pPr>
        <w:spacing w:after="0"/>
        <w:rPr>
          <w:sz w:val="20"/>
          <w:szCs w:val="20"/>
        </w:rPr>
      </w:pPr>
    </w:p>
    <w:p w14:paraId="1F3E4AEF" w14:textId="4B1518CE" w:rsidR="00D84CB5" w:rsidRPr="00886E22" w:rsidRDefault="00D84CB5" w:rsidP="00886E22">
      <w:pPr>
        <w:spacing w:after="0"/>
        <w:rPr>
          <w:sz w:val="20"/>
          <w:szCs w:val="20"/>
        </w:rPr>
      </w:pPr>
      <w:r w:rsidRPr="00886E22">
        <w:rPr>
          <w:sz w:val="20"/>
          <w:szCs w:val="20"/>
        </w:rPr>
        <w:t>Olemme koulussa lastanne varten. Jos teillä on kysymyksiä tai huolenaiheita, älkää epäröikö ottaa yhteyttä. Yhdessä voimme varmistaa, että lapsenne saa parhaan mahdollisen koulutuksen ja tuen. Jokainen koulupäivä on tärkeä.</w:t>
      </w:r>
    </w:p>
    <w:p w14:paraId="0ABE8C32" w14:textId="77777777" w:rsidR="00886E22" w:rsidRDefault="00886E22" w:rsidP="00886E22">
      <w:pPr>
        <w:spacing w:after="0"/>
        <w:rPr>
          <w:sz w:val="20"/>
          <w:szCs w:val="20"/>
        </w:rPr>
      </w:pPr>
    </w:p>
    <w:p w14:paraId="33CD633B" w14:textId="2B6632FB" w:rsidR="00D84CB5" w:rsidRPr="00886E22" w:rsidRDefault="00D84CB5" w:rsidP="00886E22">
      <w:pPr>
        <w:spacing w:after="0"/>
        <w:rPr>
          <w:sz w:val="20"/>
          <w:szCs w:val="20"/>
        </w:rPr>
      </w:pPr>
      <w:r w:rsidRPr="00886E22">
        <w:rPr>
          <w:sz w:val="20"/>
          <w:szCs w:val="20"/>
        </w:rPr>
        <w:t>Yhteistyöterveisin,</w:t>
      </w:r>
    </w:p>
    <w:p w14:paraId="51CCC2D0" w14:textId="4265ADFB" w:rsidR="007C043C" w:rsidRPr="00886E22" w:rsidRDefault="00D84CB5">
      <w:pPr>
        <w:rPr>
          <w:sz w:val="20"/>
          <w:szCs w:val="20"/>
        </w:rPr>
      </w:pPr>
      <w:r w:rsidRPr="00886E22">
        <w:rPr>
          <w:sz w:val="20"/>
          <w:szCs w:val="20"/>
        </w:rPr>
        <w:t>Tampereen kaupunkiseudun koulujen opettajat, koulunkäynninohjaajat, kouluvalmentajat ja rehtorit</w:t>
      </w:r>
    </w:p>
    <w:sectPr w:rsidR="007C043C" w:rsidRPr="00886E22">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7568B" w14:textId="77777777" w:rsidR="001E62DA" w:rsidRDefault="001E62DA" w:rsidP="001E62DA">
      <w:pPr>
        <w:spacing w:after="0" w:line="240" w:lineRule="auto"/>
      </w:pPr>
      <w:r>
        <w:separator/>
      </w:r>
    </w:p>
  </w:endnote>
  <w:endnote w:type="continuationSeparator" w:id="0">
    <w:p w14:paraId="308B06DE" w14:textId="77777777" w:rsidR="001E62DA" w:rsidRDefault="001E62DA" w:rsidP="001E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8096D" w14:textId="77777777" w:rsidR="001E62DA" w:rsidRDefault="001E62DA" w:rsidP="001E62DA">
      <w:pPr>
        <w:spacing w:after="0" w:line="240" w:lineRule="auto"/>
      </w:pPr>
      <w:r>
        <w:separator/>
      </w:r>
    </w:p>
  </w:footnote>
  <w:footnote w:type="continuationSeparator" w:id="0">
    <w:p w14:paraId="3DD77A4E" w14:textId="77777777" w:rsidR="001E62DA" w:rsidRDefault="001E62DA" w:rsidP="001E6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5C4F" w14:textId="57B1463E" w:rsidR="001E62DA" w:rsidRDefault="001E62DA">
    <w:pPr>
      <w:pStyle w:val="Yltunniste"/>
    </w:pPr>
    <w:r>
      <w:t xml:space="preserve">                                                                                                                                                        </w:t>
    </w:r>
    <w:r w:rsidRPr="001570CE">
      <w:rPr>
        <w:rFonts w:ascii="Calibri" w:eastAsia="Calibri" w:hAnsi="Calibri" w:cs="Calibri"/>
        <w:noProof/>
      </w:rPr>
      <w:drawing>
        <wp:inline distT="0" distB="0" distL="0" distR="0" wp14:anchorId="3292E88A" wp14:editId="48EFD72A">
          <wp:extent cx="674484" cy="448758"/>
          <wp:effectExtent l="0" t="0" r="0" b="8890"/>
          <wp:docPr id="8" name="Kuva 7">
            <a:extLst xmlns:a="http://schemas.openxmlformats.org/drawingml/2006/main">
              <a:ext uri="{FF2B5EF4-FFF2-40B4-BE49-F238E27FC236}">
                <a16:creationId xmlns:a16="http://schemas.microsoft.com/office/drawing/2014/main" id="{03DAB1C3-54A3-42A8-A9F2-2F2D339188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7">
                    <a:extLst>
                      <a:ext uri="{FF2B5EF4-FFF2-40B4-BE49-F238E27FC236}">
                        <a16:creationId xmlns:a16="http://schemas.microsoft.com/office/drawing/2014/main" id="{03DAB1C3-54A3-42A8-A9F2-2F2D33918869}"/>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823022" cy="547586"/>
                  </a:xfrm>
                  <a:prstGeom prst="rect">
                    <a:avLst/>
                  </a:prstGeom>
                </pic:spPr>
              </pic:pic>
            </a:graphicData>
          </a:graphic>
        </wp:inline>
      </w:drawing>
    </w:r>
    <w:r>
      <w:rPr>
        <w:noProof/>
      </w:rPr>
      <w:drawing>
        <wp:inline distT="0" distB="0" distL="0" distR="0" wp14:anchorId="66896DD4" wp14:editId="41474EDC">
          <wp:extent cx="635268" cy="442898"/>
          <wp:effectExtent l="0" t="0" r="0" b="0"/>
          <wp:docPr id="2" name="Kuva 1">
            <a:extLst xmlns:a="http://schemas.openxmlformats.org/drawingml/2006/main">
              <a:ext uri="{FF2B5EF4-FFF2-40B4-BE49-F238E27FC236}">
                <a16:creationId xmlns:a16="http://schemas.microsoft.com/office/drawing/2014/main" id="{E4B7B863-E1F0-4A16-A8A1-F7352C12D7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
                    <a:extLst>
                      <a:ext uri="{FF2B5EF4-FFF2-40B4-BE49-F238E27FC236}">
                        <a16:creationId xmlns:a16="http://schemas.microsoft.com/office/drawing/2014/main" id="{E4B7B863-E1F0-4A16-A8A1-F7352C12D722}"/>
                      </a:ext>
                    </a:extLst>
                  </pic:cNvPr>
                  <pic:cNvPicPr>
                    <a:picLocks noChangeAspect="1"/>
                  </pic:cNvPicPr>
                </pic:nvPicPr>
                <pic:blipFill>
                  <a:blip r:embed="rId3">
                    <a:extLst>
                      <a:ext uri="{BEBA8EAE-BF5A-486C-A8C5-ECC9F3942E4B}">
                        <a14:imgProps xmlns:a14="http://schemas.microsoft.com/office/drawing/2010/main">
                          <a14:imgLayer r:embed="rId4">
                            <a14:imgEffect>
                              <a14:sharpenSoften amount="50000"/>
                            </a14:imgEffect>
                          </a14:imgLayer>
                        </a14:imgProps>
                      </a:ext>
                    </a:extLst>
                  </a:blip>
                  <a:stretch>
                    <a:fillRect/>
                  </a:stretch>
                </pic:blipFill>
                <pic:spPr>
                  <a:xfrm>
                    <a:off x="0" y="0"/>
                    <a:ext cx="684494" cy="477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3697"/>
    <w:multiLevelType w:val="multilevel"/>
    <w:tmpl w:val="0CCE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53F1C"/>
    <w:multiLevelType w:val="multilevel"/>
    <w:tmpl w:val="95960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B5"/>
    <w:rsid w:val="001E62DA"/>
    <w:rsid w:val="00324A83"/>
    <w:rsid w:val="00361042"/>
    <w:rsid w:val="006039A7"/>
    <w:rsid w:val="007023FC"/>
    <w:rsid w:val="007B0234"/>
    <w:rsid w:val="00886E22"/>
    <w:rsid w:val="009739E2"/>
    <w:rsid w:val="00B75FD1"/>
    <w:rsid w:val="00BE25A6"/>
    <w:rsid w:val="00D84CB5"/>
    <w:rsid w:val="00D850C8"/>
    <w:rsid w:val="00E022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2F786"/>
  <w15:chartTrackingRefBased/>
  <w15:docId w15:val="{A26444DE-94E3-4807-9653-77C7A9A8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E62D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E62DA"/>
  </w:style>
  <w:style w:type="paragraph" w:styleId="Alatunniste">
    <w:name w:val="footer"/>
    <w:basedOn w:val="Normaali"/>
    <w:link w:val="AlatunnisteChar"/>
    <w:uiPriority w:val="99"/>
    <w:unhideWhenUsed/>
    <w:rsid w:val="001E62D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E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8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F163FC393F752438C91A2EDBD4160F4" ma:contentTypeVersion="18" ma:contentTypeDescription="Luo uusi asiakirja." ma:contentTypeScope="" ma:versionID="69190d3dd7186f22cfd40831f26a47bd">
  <xsd:schema xmlns:xsd="http://www.w3.org/2001/XMLSchema" xmlns:xs="http://www.w3.org/2001/XMLSchema" xmlns:p="http://schemas.microsoft.com/office/2006/metadata/properties" xmlns:ns1="http://schemas.microsoft.com/sharepoint/v3" xmlns:ns3="2966eb58-2db1-4cd0-9544-5651b5737087" xmlns:ns4="3bcef925-d886-41c1-a91f-4f1a6877d63f" targetNamespace="http://schemas.microsoft.com/office/2006/metadata/properties" ma:root="true" ma:fieldsID="60c38bf2e535e564ce4d420007edba9d" ns1:_="" ns3:_="" ns4:_="">
    <xsd:import namespace="http://schemas.microsoft.com/sharepoint/v3"/>
    <xsd:import namespace="2966eb58-2db1-4cd0-9544-5651b5737087"/>
    <xsd:import namespace="3bcef925-d886-41c1-a91f-4f1a6877d63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Yhtenäisen yhteensopivuuskäytännön ominaisuudet" ma:hidden="true" ma:internalName="_ip_UnifiedCompliancePolicyProperties">
      <xsd:simpleType>
        <xsd:restriction base="dms:Note"/>
      </xsd:simpleType>
    </xsd:element>
    <xsd:element name="_ip_UnifiedCompliancePolicyUIAction" ma:index="9"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6eb58-2db1-4cd0-9544-5651b57370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cef925-d886-41c1-a91f-4f1a6877d63f"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SharingHintHash" ma:index="14"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966eb58-2db1-4cd0-9544-5651b573708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A6F76E-772F-42DC-ACC5-EAF9A3729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66eb58-2db1-4cd0-9544-5651b5737087"/>
    <ds:schemaRef ds:uri="3bcef925-d886-41c1-a91f-4f1a6877d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43303-BF6E-4BE9-B189-74783A18C450}">
  <ds:schemaRefs>
    <ds:schemaRef ds:uri="http://schemas.microsoft.com/sharepoint/v3/contenttype/forms"/>
  </ds:schemaRefs>
</ds:datastoreItem>
</file>

<file path=customXml/itemProps3.xml><?xml version="1.0" encoding="utf-8"?>
<ds:datastoreItem xmlns:ds="http://schemas.openxmlformats.org/officeDocument/2006/customXml" ds:itemID="{FA978C0E-A98B-47BC-B754-5EA797A67848}">
  <ds:schemaRefs>
    <ds:schemaRef ds:uri="http://purl.org/dc/elements/1.1/"/>
    <ds:schemaRef ds:uri="http://schemas.microsoft.com/office/2006/metadata/properties"/>
    <ds:schemaRef ds:uri="2966eb58-2db1-4cd0-9544-5651b573708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cef925-d886-41c1-a91f-4f1a6877d6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3441</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Loukonen Maija</dc:creator>
  <cp:keywords/>
  <dc:description/>
  <cp:lastModifiedBy>Loukonen Maija</cp:lastModifiedBy>
  <cp:revision>2</cp:revision>
  <dcterms:created xsi:type="dcterms:W3CDTF">2024-10-10T12:05:00Z</dcterms:created>
  <dcterms:modified xsi:type="dcterms:W3CDTF">2024-10-10T12:05:00Z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0x0101000F163FC393F752438C91A2EDBD4160F4</vt:lpwstr>
  </property>
</Properties>
</file>